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REFERENCES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Albright, Christian., Winston, Wayne. and Zappe, Christopher. (2006).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Data Analysis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&amp; Decision Making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3rd Edition. Thomson South-Western. Ohio – USA.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Anup, Chowdhury. and Suman, Paul Chowdhury. (201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0). Impact of Capital Structure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on Firm’s Value: Evidence from Bangladesh.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Business and Economic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Horizons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3, issue 3, pages 111 – 122.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Baker, Malcolm. and Wurgler, Jeffrey. (2002). Marke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 Timing and Capital Structure.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Journal of Finance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57, Issue 1, pages 1-32.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Baltagi, Badi. (2005).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Econometric Analysis of Panel Data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West Sussex – John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Wiley &amp; Sons Ltd.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Baranchuk, Nina. and Xu, Yexiao. (2007).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On the Persistence of Capital Structure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Reinterpreting What We Know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School of Management - The University of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Texas at Dallas.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Barclay, Michael. and Smith, Clifford. (2005). The 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pital Structure Puzzle: Another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look at the evidence.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Applied Corporate Finance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Volume 17, Issue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1, pages 8-20.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Basak, Turan. and Hunkar, Ivgen. (2011). How Firm Specific Factors Affect Capi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tal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Structure: An Emerging Market Practice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Istanbul Stock Exchange (ISE).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Middle Eastern Finance and Economics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Issue 13, pages 90 – 102.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Bond, Stephen. and Meghir, Costas. (1994). Dy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namic Investment Models and the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Firm’s Financial Policy.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Review of Economic Studies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Volume 61, issue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2, pages 197 – 222.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Byström, Hans. (2007). Capital Structure and Divid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end Policy – The Two Modigliani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&amp; Miller Theorems.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Working paper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, Lund University.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Cai, Francis. and Ghosh, Arvin. (2003). Tests of Capital Structur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Theory: A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Binomial Approach.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Business &amp; Economic Studies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Volume 9,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issue 2, pages 20 – 30.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Cameron, Sheila. and Price, Deborah. (2009).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Business Research Methods: A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Practical Approach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Chatered Institute of Personnel Development – London.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Cotei, C., &amp; Farhat, J. (2009). The trade-off theory 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 the pecking order theory: Are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they mutually exclusive?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North American Journal of Finance and Banking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Research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, 3(3), 1–16.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Custódio, Cláudia., Ferreira, Miguel. and Laureano, Luís. (2011). Why Are 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Companies Using More Short-Term Debt?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Capital Structure &amp; Payout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Policies eJournal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Pages 1 – 56.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lastRenderedPageBreak/>
        <w:t>DeAngelo, Harry., DeAngelo, Linda. and Stulz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Rene. (2010). Seasoned Equity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Offerings, Market Timing and the Corporate lifecycle.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Financial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Economics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95, issue 3, pages 275 – 295.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Dickey, David. and Fuller, Wayne. (1979). Dis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tribution of the Estimators for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Autoregressive Time Series with a Unit Root.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the American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Statistical Association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74, issue 366, pages 427 – 431.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Dreye, Jacque. (2010).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Capital Structure: Profitabili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ty, Earnings Volatility and the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Probability of Financial Distress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Gordon Institute of Business Science –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University of Pretoria.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Fama, Eugene. and French, Kenneth. (2005). Financing Decisions: Who 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sues Stock?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Financial Economics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76, issue 3, pages 549 – 582.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Firer, Colin., Ross, Stephen., Westerfield, Randolph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and Jordan, Bradford. (2008).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Fundamentals of Corporate Finance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4th So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uth African Edition. Berkshire: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McGraw – Hill, New York.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Frank, M. and Goyal, V. (2003). Testing the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Pecking Order Theory of Capital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Structure.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Financial Economics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Volume 67, issue 2, pages 217 –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248.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Frank, M. and Goyal, V. (2009). Capital Structu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re Decisions: Which Factors Are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Reliably Important?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Financial Management</w:t>
      </w:r>
      <w:r>
        <w:rPr>
          <w:rFonts w:ascii="Times New Roman" w:hAnsi="Times New Roman" w:cs="Times New Roman"/>
          <w:color w:val="000000"/>
          <w:sz w:val="24"/>
          <w:szCs w:val="24"/>
        </w:rPr>
        <w:t>. Volume 38, issue 1, pages 1 –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37.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Gitman, Lawrenc. (2003).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Principles of Managerial Finance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Boston. Addison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Wesley/ Pearson Education.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Graham, John. and Harvey, Campbell. (2001). The 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heory and Practice of Corporate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Finance: Evidence from the Field.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Financial Economics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Volume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60, issue 2 - 3, pages 187 – 243.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Gwatidzo, Tendai. and Ojah, Kalu. (2009). Corporate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Capital Structure Determinants: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Evidence from Five African Countries. The African Finance Journal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Volume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11, Part 1.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Hanim Adnan. (The STAR Online, 11 September 201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8). Retrieved on 14 August 2019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from: </w:t>
      </w:r>
      <w:hyperlink r:id="rId5" w:history="1">
        <w:r w:rsidRPr="000A09AF">
          <w:rPr>
            <w:rStyle w:val="Hyperlink"/>
            <w:rFonts w:ascii="Times New Roman" w:hAnsi="Times New Roman" w:cs="Times New Roman"/>
            <w:sz w:val="24"/>
            <w:szCs w:val="24"/>
          </w:rPr>
          <w:t>https://www.thestar.com.my/business/business-news/2018/09/11/betteroutlook-for-planters#YshE1DHpWshdM014.99</w:t>
        </w:r>
      </w:hyperlink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Harris, Milton. and Raviv, Artur. (1991). The Theory of Capital Structure.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Finance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46, issue 1, pages 297 – 355.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Hillier, David., Ross, Stephen A., Westerfield, Rand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olph W., Jaffee, Jeffrey F. And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Jordan, Bradford D. (2010).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Corporate Finance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MacGraw – Hill, New York.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Hitt, Michael., Hoskisson, Duane Ireland. and Harris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on, Jeffrey. (1991). Effects of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Acquisitions on R&amp;D Inputs and Outputs.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Academy of Management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Journal.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34, issue 3, pages 693 – 706.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Huang, R., &amp; Ritter, J. R. (2009). Testing theories of capita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 structure and estimating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the speed of adjustment.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Financial and Quantitative Analysis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44(02), 237–271. </w:t>
      </w:r>
      <w:hyperlink r:id="rId6" w:history="1">
        <w:r w:rsidRPr="000A09AF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https://doi.org/10.1017/S0022109009090152</w:t>
        </w:r>
      </w:hyperlink>
    </w:p>
    <w:p w:rsidR="00837F17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Iorpev, Luper. and Kwanum, Isaac. (2012). Capital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Structure and Firm Performance: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Evidence from Manufacturing Companies in Nigeria.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Business and Management Tomorrow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2, issue 5, pages 1 – 7.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Jensen, Michael. (1986). Agency Costs of Free Ca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sh Flow, Corporate Finance, and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Takeovers.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American Economic Review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76</w:t>
      </w:r>
      <w:r>
        <w:rPr>
          <w:rFonts w:ascii="Times New Roman" w:hAnsi="Times New Roman" w:cs="Times New Roman"/>
          <w:color w:val="000000"/>
          <w:sz w:val="24"/>
          <w:szCs w:val="24"/>
        </w:rPr>
        <w:t>, issue 2, pages 323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– 329.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Koops, Gary. (2006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). Analysis of Financial Data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West Sussex – John Wiley &amp; Sons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Ltd.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Kurshev, Alexander. and Strebulaev, Ilya A. (2002). 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irm Size and Capital Structure.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Financial Economics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, 2006.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Leary, Mark. and Roberts, Michael. (2010). The Pe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cking Order, Debt Capacity, and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Information Asymmetry.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Financial Economics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Volume 95, issue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3, pages 332 – 355.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Lemmon, Michael L., Roberts, Michael R. and Zende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r, Jaime F. (2008). Back to the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Beginning: Persistence and the Cross-Section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of Corporate Capital Structure.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The Journal of Finance.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63, issue 4, pages 1575 – 1608.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Levin, Andrew., Lin, Chien-Fu., and Chu, Chia-Shan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g James. (2002). Unit Root Test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in Panel Data: Asymptotic and Finite Sample Properties,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Econometrics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108, issue 1, pages 1-24.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Lewellen, Katharina. (2006). Financing Decisions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When Managers are Risk Averse.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Journal of Financial Economics.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82, issue 3, pages 551 – 589.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Lubatkin, Michael. and Chatterjee, Sayan. (19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94). Extending Modern Portfolio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Theory into the Domain of Corporate Diversification: Does It Apply?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Academy of Management Journal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37, issue 1, pages 109 – 136.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Mazila Md-Yusuf, Fauziah Mohamad Yunus, and Nur Zahraatul Lail Md Su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paat.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(2013). World Acad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emy of Science, Engineering and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Technology.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 Economics and Management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Engineering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Vol:7, No:6, 2013.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Mgudlwa, Nosipho. (2009). Size and Other Determinant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of Capital Structure in South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African Manufacturing Listed Co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mpanies. Unpublished MTECH: CMA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thesis. Nelson M</w:t>
      </w:r>
      <w:r>
        <w:rPr>
          <w:rFonts w:ascii="Times New Roman" w:hAnsi="Times New Roman" w:cs="Times New Roman"/>
          <w:color w:val="000000"/>
          <w:sz w:val="24"/>
          <w:szCs w:val="24"/>
        </w:rPr>
        <w:t>andela Metropolitan University.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Modigliani, Franco. and Miller Merton. (1958). T</w:t>
      </w:r>
      <w:r w:rsidR="00AB7452">
        <w:rPr>
          <w:rFonts w:ascii="Times New Roman" w:hAnsi="Times New Roman" w:cs="Times New Roman"/>
          <w:color w:val="000000"/>
          <w:sz w:val="24"/>
          <w:szCs w:val="24"/>
        </w:rPr>
        <w:t xml:space="preserve">he Cost of Capital, Corporation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Finance and the Theory of Investment.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American Economic Review</w:t>
      </w:r>
      <w:r w:rsidR="00AB7452">
        <w:rPr>
          <w:rFonts w:ascii="Times New Roman" w:hAnsi="Times New Roman" w:cs="Times New Roman"/>
          <w:color w:val="000000"/>
          <w:sz w:val="24"/>
          <w:szCs w:val="24"/>
        </w:rPr>
        <w:t xml:space="preserve">. Volume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48, issue 3, pages 261-297.</w:t>
      </w:r>
    </w:p>
    <w:p w:rsidR="00AB7452" w:rsidRPr="007E7142" w:rsidRDefault="00AB745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lastRenderedPageBreak/>
        <w:t>Modigliani, Franco. and Miller, Merton. (1963).</w:t>
      </w:r>
      <w:r w:rsidR="00AB7452">
        <w:rPr>
          <w:rFonts w:ascii="Times New Roman" w:hAnsi="Times New Roman" w:cs="Times New Roman"/>
          <w:color w:val="000000"/>
          <w:sz w:val="24"/>
          <w:szCs w:val="24"/>
        </w:rPr>
        <w:t xml:space="preserve"> Corporate Income Taxes and the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Cost of Capital: A Correction.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American Economic Review</w:t>
      </w:r>
      <w:r w:rsidR="00AB7452">
        <w:rPr>
          <w:rFonts w:ascii="Times New Roman" w:hAnsi="Times New Roman" w:cs="Times New Roman"/>
          <w:color w:val="000000"/>
          <w:sz w:val="24"/>
          <w:szCs w:val="24"/>
        </w:rPr>
        <w:t xml:space="preserve">. Volume 53,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issue 3, pages 433 – 443.</w:t>
      </w:r>
    </w:p>
    <w:p w:rsidR="00AB7452" w:rsidRPr="007E7142" w:rsidRDefault="00AB745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Muhammad, Umar., Zaighum, Tanveer., Saeed, Aslam. a</w:t>
      </w:r>
      <w:r w:rsidR="00541B38">
        <w:rPr>
          <w:rFonts w:ascii="Times New Roman" w:hAnsi="Times New Roman" w:cs="Times New Roman"/>
          <w:color w:val="000000"/>
          <w:sz w:val="24"/>
          <w:szCs w:val="24"/>
        </w:rPr>
        <w:t xml:space="preserve">nd Muhammad, Sajid.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(2012). Impact of Capital Structure on Co</w:t>
      </w:r>
      <w:r w:rsidR="00541B38">
        <w:rPr>
          <w:rFonts w:ascii="Times New Roman" w:hAnsi="Times New Roman" w:cs="Times New Roman"/>
          <w:color w:val="000000"/>
          <w:sz w:val="24"/>
          <w:szCs w:val="24"/>
        </w:rPr>
        <w:t xml:space="preserve">mpanies’ Financial Performance: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Evidence from Pakistan.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Research Journal of Finance and Accounting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41B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3, issue 9, pages 1 – 13.</w:t>
      </w:r>
    </w:p>
    <w:p w:rsidR="007E7142" w:rsidRPr="00837F17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Myers, Stewart C. (1977). Determinants of Corporate Borrowing. </w:t>
      </w:r>
      <w:r w:rsidR="00837F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Journal of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Financial Economics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5, issue 2, pages 147 – 175.</w:t>
      </w:r>
    </w:p>
    <w:p w:rsidR="00541B38" w:rsidRPr="007E7142" w:rsidRDefault="00541B38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Myers, Stewart C. (1984). The Capital Structure Puzzle.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Journal of Finance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39, issue 3, pages 575-589.</w:t>
      </w:r>
    </w:p>
    <w:p w:rsidR="00541B38" w:rsidRPr="007E7142" w:rsidRDefault="00541B38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Myers, Steward C. (2001). Capital Structure.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Journal of Economic Perspectives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15, issue 2, pages 81 – 102.</w:t>
      </w:r>
    </w:p>
    <w:p w:rsidR="00541B38" w:rsidRPr="007E7142" w:rsidRDefault="00541B38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Myers, Steard C. (2002).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Financing of Corporation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. Handbook 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of the Economics of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Finance.</w:t>
      </w:r>
    </w:p>
    <w:p w:rsidR="00541B38" w:rsidRPr="007E7142" w:rsidRDefault="00541B38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Ogbulu, Onyemachi Maxwell. and Emeni, Francis Keh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inde. (2012). Capital Structure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and Firm Value: Empirical Evidence from Nigeria.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International Journal of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Business and Social Science.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3, issue 19, pages 252 – 261.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Ojah, Kalu. and Pillay, Kishan. (2009). Debt Marke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ts and Corporate Debt Structure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in an Emerging Market: The South African example.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Economic Modelling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26, issue 6, pages 1215 – 1227.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Opler, Tim., Saron, Michael. and Titman, Sheridan. (1997). Designing 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Capital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Structure to Create Shareholder value.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Applied Corporate Finance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10, issue 1, pages 21 – 32.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Oraluck, Arsiraphongphisit. and Mohamed, Ariff. (2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004). Optimal Capital Structure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and Firm Value Australian Evidence: 1991 – 2003. Monash University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Ovtchinnikov, Alexei. (2010). Capital Str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ucture Decisions: Evidence from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Deregulated Industries.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Financial Economics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Volume 95, issue 2,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pages 249 – 274.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Pandey, Indra. and Bhat, Ramesh. (2007). Dividend Behaviour of Indian Compani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es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under Restrictive Monetary Policies. Manag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erial Finance. Volume 33, issue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1, pages 4 – 13.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Rayan, Kuben. (2008). Financial Leverage and Fi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rm Value. Unpublished Master of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Business Administration thesis. Pretoria: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 University of Pretoria, Gordon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Institute of Business Science.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837F17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Richard, Levin. and Charles, Atkinson. (1992). </w:t>
      </w:r>
      <w:r w:rsidR="00837F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Quantitative Approaches to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Management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8th Edition. McGraw – Hill. Singapore.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lastRenderedPageBreak/>
        <w:t>Ruan, Wenjuan., Tian, Gary. And Ma, Shiguang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(2011). Managerial Ownership,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Capital Structure and Firm Value: Evi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dence from China’s Civilian-run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Companies.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Australasian Accounting Business and Finance Journal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Volume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5, issue 3, pages 73 – 92.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Ryen, Glen., Vasconcellos, Geraldo. and Kish, Ric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hard. (1997). Capital Structure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Decisions: What Have We Learned?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Business Horizons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Volume 40, issue 5,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pages 41 – 50.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Santos, João. (2001). Bank Capital Regulation in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 Contemporary Banking Theory: A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Review of Literature.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Financial Markets, Institutions &amp; Instruments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Volume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10, issue 2, pages 42 – 84.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Shivdasani, Anil. and Zenner, Marc. (2005). How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 to Choose a Capital Structure: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Navigating the Debt – Equity Decision.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Applied Corporate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Finance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17, issue 1, pages 26 – 35.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837F17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Singh, Ajit. (1999). Should Africa Promote Stock Market Capitalism? J</w:t>
      </w:r>
      <w:r w:rsidR="00837F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ournal of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International Development.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11, pages 343 – 365.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Titman, Sheridan. and Wessels, Roberto. (198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8). The Determinants of Capital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Structure Choice.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The Journal of Finance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Volume 43, issue 1, pages 1 – 19.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>Villalonga, Belen. and Amit, Raphael. (2006). How Do Famil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y Ownership, Control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and Management Affect Firm Value?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Journal of Financial Economics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Volume 80, pages 385 – 417.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Wang, Peijie. (2009).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Financial Econometrics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2nd Edition. Routledge – London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and New York.</w:t>
      </w: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837F17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Ward, M. and Price, A. (2008).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Turning Vision in</w:t>
      </w:r>
      <w:r w:rsidR="00837F1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to Value: Corporate Finance for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Non- Financial Executives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. Van Schaik Publishers – Pretoria.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Welman, Chris. and Kruger, Stefanus. (2001).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Research Methodology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2nd Edition.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Cape Town – Oxford University Press.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Wooldridge, Jeffrey. (2002).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Econometric Analysis of Cross Section and Panel Data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Cambridge MA – MIT Press.</w:t>
      </w:r>
    </w:p>
    <w:p w:rsidR="00837F17" w:rsidRPr="007E7142" w:rsidRDefault="00837F17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E7142" w:rsidRPr="007E7142" w:rsidRDefault="007E7142" w:rsidP="00837F17">
      <w:pPr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142">
        <w:rPr>
          <w:rFonts w:ascii="Times New Roman" w:hAnsi="Times New Roman" w:cs="Times New Roman"/>
          <w:color w:val="000000"/>
          <w:sz w:val="24"/>
          <w:szCs w:val="24"/>
        </w:rPr>
        <w:t xml:space="preserve">Zikmund, William G. (2003). </w:t>
      </w:r>
      <w:r w:rsidRPr="007E7142">
        <w:rPr>
          <w:rFonts w:ascii="Times New Roman" w:hAnsi="Times New Roman" w:cs="Times New Roman"/>
          <w:i/>
          <w:iCs/>
          <w:color w:val="000000"/>
          <w:sz w:val="24"/>
          <w:szCs w:val="24"/>
        </w:rPr>
        <w:t>Business Research Methods</w:t>
      </w:r>
      <w:r w:rsidR="00837F17">
        <w:rPr>
          <w:rFonts w:ascii="Times New Roman" w:hAnsi="Times New Roman" w:cs="Times New Roman"/>
          <w:color w:val="000000"/>
          <w:sz w:val="24"/>
          <w:szCs w:val="24"/>
        </w:rPr>
        <w:t xml:space="preserve">, 7th Edition. Thomson </w:t>
      </w:r>
      <w:r w:rsidRPr="007E7142">
        <w:rPr>
          <w:rFonts w:ascii="Times New Roman" w:hAnsi="Times New Roman" w:cs="Times New Roman"/>
          <w:color w:val="000000"/>
          <w:sz w:val="24"/>
          <w:szCs w:val="24"/>
        </w:rPr>
        <w:t>South Western – Ohio.</w:t>
      </w:r>
    </w:p>
    <w:p w:rsidR="00D42EAE" w:rsidRPr="007E7142" w:rsidRDefault="00D42EAE" w:rsidP="00837F1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sectPr w:rsidR="00D42EAE" w:rsidRPr="007E7142" w:rsidSect="00541B3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EAE"/>
    <w:rsid w:val="00541B38"/>
    <w:rsid w:val="007E7142"/>
    <w:rsid w:val="00837F17"/>
    <w:rsid w:val="00AB7452"/>
    <w:rsid w:val="00D4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1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71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i.org/10.1017/S0022109009090152" TargetMode="External"/><Relationship Id="rId5" Type="http://schemas.openxmlformats.org/officeDocument/2006/relationships/hyperlink" Target="https://www.thestar.com.my/business/business-news/2018/09/11/betteroutlook-for-planters#YshE1DHpWshdM014.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1669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EliteOne800</dc:creator>
  <cp:keywords/>
  <dc:description/>
  <cp:lastModifiedBy>EliteOne800</cp:lastModifiedBy>
  <cp:revision>5</cp:revision>
  <dcterms:created xsi:type="dcterms:W3CDTF">2021-05-10T03:26:00Z</dcterms:created>
  <dcterms:modified xsi:type="dcterms:W3CDTF">2021-05-10T03:41:00Z</dcterms:modified>
</cp:coreProperties>
</file>